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C" w:rsidRDefault="006F22FC" w:rsidP="006F22FC">
      <w:pPr>
        <w:tabs>
          <w:tab w:val="left" w:pos="317"/>
        </w:tabs>
        <w:ind w:left="360"/>
        <w:rPr>
          <w:lang w:val="kk-KZ"/>
        </w:rPr>
      </w:pPr>
      <w:r>
        <w:rPr>
          <w:lang w:val="kk-KZ"/>
        </w:rPr>
        <w:t>Емтихан сұрақтары</w:t>
      </w:r>
      <w:bookmarkStart w:id="0" w:name="_GoBack"/>
      <w:bookmarkEnd w:id="0"/>
    </w:p>
    <w:p w:rsidR="006F22FC" w:rsidRDefault="006F22FC" w:rsidP="006F22FC">
      <w:pPr>
        <w:tabs>
          <w:tab w:val="left" w:pos="317"/>
        </w:tabs>
        <w:ind w:left="360"/>
        <w:rPr>
          <w:lang w:val="kk-KZ"/>
        </w:rPr>
      </w:pPr>
    </w:p>
    <w:p w:rsidR="006F22FC" w:rsidRPr="006F22FC" w:rsidRDefault="006F22FC" w:rsidP="006F22FC">
      <w:pPr>
        <w:pStyle w:val="a3"/>
        <w:numPr>
          <w:ilvl w:val="0"/>
          <w:numId w:val="1"/>
        </w:numPr>
        <w:tabs>
          <w:tab w:val="left" w:pos="317"/>
        </w:tabs>
        <w:rPr>
          <w:lang w:val="kk-KZ"/>
        </w:rPr>
      </w:pPr>
      <w:r w:rsidRPr="006F22FC">
        <w:rPr>
          <w:lang w:val="kk-KZ"/>
        </w:rPr>
        <w:t xml:space="preserve">А. Байтұрсынұлы еңбегі туралы жазылған ғылыми зерттеулер; </w:t>
      </w:r>
    </w:p>
    <w:p w:rsidR="006F22FC" w:rsidRDefault="006F22FC" w:rsidP="006F22FC">
      <w:pPr>
        <w:numPr>
          <w:ilvl w:val="0"/>
          <w:numId w:val="1"/>
        </w:numPr>
        <w:tabs>
          <w:tab w:val="left" w:pos="317"/>
        </w:tabs>
        <w:ind w:left="38" w:firstLine="0"/>
        <w:rPr>
          <w:lang w:val="kk-KZ"/>
        </w:rPr>
      </w:pPr>
      <w:r>
        <w:rPr>
          <w:lang w:val="kk-KZ"/>
        </w:rPr>
        <w:t xml:space="preserve">А. Байтұрсынұлы: Тіл мен ойлау теориясы.  </w:t>
      </w:r>
    </w:p>
    <w:p w:rsidR="006F22FC" w:rsidRDefault="006F22FC" w:rsidP="006F22FC">
      <w:pPr>
        <w:numPr>
          <w:ilvl w:val="0"/>
          <w:numId w:val="1"/>
        </w:numPr>
        <w:tabs>
          <w:tab w:val="left" w:pos="317"/>
        </w:tabs>
        <w:ind w:left="38" w:firstLine="0"/>
        <w:rPr>
          <w:lang w:val="kk-KZ"/>
        </w:rPr>
      </w:pPr>
      <w:r>
        <w:rPr>
          <w:noProof/>
          <w:lang w:val="kk-KZ"/>
        </w:rPr>
        <w:t xml:space="preserve">А. Байтұрсынұлы Қазақ жазу ілімі ғылымының бастауында.  </w:t>
      </w:r>
    </w:p>
    <w:p w:rsidR="006F22FC" w:rsidRDefault="006F22FC" w:rsidP="006F22FC">
      <w:pPr>
        <w:numPr>
          <w:ilvl w:val="0"/>
          <w:numId w:val="1"/>
        </w:numPr>
        <w:tabs>
          <w:tab w:val="left" w:pos="317"/>
        </w:tabs>
        <w:ind w:left="38" w:firstLine="0"/>
        <w:rPr>
          <w:lang w:val="kk-KZ"/>
        </w:rPr>
      </w:pPr>
      <w:r>
        <w:rPr>
          <w:szCs w:val="28"/>
          <w:lang w:val="kk-KZ"/>
        </w:rPr>
        <w:t xml:space="preserve">А. Байтұрсынұлы қазақ жазу үлгісіндегі тыныс белгілері туралы; </w:t>
      </w:r>
    </w:p>
    <w:p w:rsidR="006F22FC" w:rsidRDefault="006F22FC" w:rsidP="006F22FC">
      <w:pPr>
        <w:numPr>
          <w:ilvl w:val="0"/>
          <w:numId w:val="1"/>
        </w:numPr>
        <w:tabs>
          <w:tab w:val="left" w:pos="317"/>
        </w:tabs>
        <w:ind w:left="38" w:firstLine="0"/>
        <w:rPr>
          <w:lang w:val="kk-KZ"/>
        </w:rPr>
      </w:pPr>
      <w:r>
        <w:rPr>
          <w:lang w:val="kk-KZ"/>
        </w:rPr>
        <w:t xml:space="preserve">А. Байтұрсынұлы  Әліпбиіне ғылыми талдау;   </w:t>
      </w:r>
    </w:p>
    <w:p w:rsidR="006F22FC" w:rsidRDefault="006F22FC" w:rsidP="006F22FC">
      <w:pPr>
        <w:numPr>
          <w:ilvl w:val="0"/>
          <w:numId w:val="1"/>
        </w:numPr>
        <w:tabs>
          <w:tab w:val="left" w:pos="317"/>
        </w:tabs>
        <w:ind w:left="38" w:firstLine="0"/>
        <w:rPr>
          <w:lang w:val="kk-KZ"/>
        </w:rPr>
      </w:pPr>
      <w:r>
        <w:rPr>
          <w:lang w:val="kk-KZ"/>
        </w:rPr>
        <w:t xml:space="preserve">А. Байтұрсынұлы түзген емле тәртібі; </w:t>
      </w:r>
    </w:p>
    <w:p w:rsidR="006F22FC" w:rsidRDefault="006F22FC" w:rsidP="006F22FC">
      <w:pPr>
        <w:numPr>
          <w:ilvl w:val="0"/>
          <w:numId w:val="1"/>
        </w:numPr>
        <w:tabs>
          <w:tab w:val="left" w:pos="317"/>
        </w:tabs>
        <w:ind w:left="38" w:firstLine="0"/>
        <w:rPr>
          <w:lang w:val="kk-KZ"/>
        </w:rPr>
      </w:pPr>
      <w:r>
        <w:rPr>
          <w:szCs w:val="28"/>
          <w:lang w:val="kk-KZ" w:eastAsia="ko-KR"/>
        </w:rPr>
        <w:t xml:space="preserve">Әліп-би” мен “Тіл құралдағы” қазақ тіл білімінің негізгі терминдері;  </w:t>
      </w:r>
    </w:p>
    <w:p w:rsidR="006F22FC" w:rsidRDefault="006F22FC" w:rsidP="006F22FC">
      <w:pPr>
        <w:numPr>
          <w:ilvl w:val="0"/>
          <w:numId w:val="1"/>
        </w:numPr>
        <w:tabs>
          <w:tab w:val="left" w:pos="322"/>
        </w:tabs>
        <w:ind w:left="0" w:firstLine="38"/>
        <w:rPr>
          <w:lang w:val="kk-KZ"/>
        </w:rPr>
      </w:pPr>
      <w:r>
        <w:rPr>
          <w:color w:val="000000"/>
          <w:szCs w:val="28"/>
          <w:lang w:val="kk-KZ"/>
        </w:rPr>
        <w:t xml:space="preserve">А. Байтұрсынұлы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noBreakHyphen/>
        <w:t xml:space="preserve"> </w:t>
      </w:r>
      <w:r>
        <w:rPr>
          <w:color w:val="000000"/>
          <w:szCs w:val="28"/>
          <w:lang w:val="kk-KZ"/>
        </w:rPr>
        <w:t>фонет</w:t>
      </w:r>
      <w:r>
        <w:rPr>
          <w:color w:val="000000"/>
          <w:szCs w:val="28"/>
          <w:lang w:val="kk-KZ"/>
        </w:rPr>
        <w:t>ика мен фонологияның негізін сал</w:t>
      </w:r>
      <w:r>
        <w:rPr>
          <w:color w:val="000000"/>
          <w:szCs w:val="28"/>
          <w:lang w:val="kk-KZ"/>
        </w:rPr>
        <w:t xml:space="preserve">ушы; </w:t>
      </w:r>
    </w:p>
    <w:p w:rsidR="006F22FC" w:rsidRDefault="006F22FC" w:rsidP="006F22FC">
      <w:pPr>
        <w:numPr>
          <w:ilvl w:val="0"/>
          <w:numId w:val="1"/>
        </w:numPr>
        <w:tabs>
          <w:tab w:val="left" w:pos="322"/>
          <w:tab w:val="left" w:pos="464"/>
        </w:tabs>
        <w:ind w:left="0" w:firstLine="38"/>
        <w:rPr>
          <w:lang w:val="kk-KZ"/>
        </w:rPr>
      </w:pPr>
      <w:r>
        <w:rPr>
          <w:color w:val="000000"/>
          <w:szCs w:val="28"/>
          <w:lang w:val="kk-KZ"/>
        </w:rPr>
        <w:t xml:space="preserve">А. Байтұрсынұлы  және қазақ сингармониясы. </w:t>
      </w:r>
    </w:p>
    <w:p w:rsidR="006F22FC" w:rsidRDefault="006F22FC" w:rsidP="006F22FC">
      <w:pPr>
        <w:numPr>
          <w:ilvl w:val="0"/>
          <w:numId w:val="1"/>
        </w:numPr>
        <w:tabs>
          <w:tab w:val="left" w:pos="322"/>
          <w:tab w:val="left" w:pos="464"/>
        </w:tabs>
        <w:ind w:left="0" w:firstLine="38"/>
        <w:rPr>
          <w:lang w:val="kk-KZ"/>
        </w:rPr>
      </w:pPr>
      <w:r>
        <w:rPr>
          <w:color w:val="000000"/>
          <w:szCs w:val="28"/>
          <w:lang w:val="kk-KZ"/>
        </w:rPr>
        <w:t>Қазақ тіліндегі гармониялылық.</w:t>
      </w:r>
    </w:p>
    <w:p w:rsidR="006F22FC" w:rsidRDefault="006F22FC" w:rsidP="006F22FC">
      <w:pPr>
        <w:numPr>
          <w:ilvl w:val="0"/>
          <w:numId w:val="1"/>
        </w:numPr>
        <w:tabs>
          <w:tab w:val="left" w:pos="322"/>
          <w:tab w:val="left" w:pos="464"/>
        </w:tabs>
        <w:ind w:left="0" w:firstLine="38"/>
        <w:rPr>
          <w:lang w:val="kk-KZ"/>
        </w:rPr>
      </w:pPr>
      <w:r>
        <w:rPr>
          <w:color w:val="000000"/>
          <w:szCs w:val="28"/>
          <w:lang w:val="kk-KZ"/>
        </w:rPr>
        <w:t xml:space="preserve">Қазақ тілі грамматикалық жүйесінің А. Байтұрсынұлы еңбегіндегі жүйеленуі. </w:t>
      </w:r>
    </w:p>
    <w:p w:rsidR="006F22FC" w:rsidRDefault="006F22FC" w:rsidP="006F22FC">
      <w:pPr>
        <w:numPr>
          <w:ilvl w:val="0"/>
          <w:numId w:val="1"/>
        </w:numPr>
        <w:tabs>
          <w:tab w:val="left" w:pos="322"/>
          <w:tab w:val="left" w:pos="464"/>
        </w:tabs>
        <w:ind w:left="0" w:firstLine="38"/>
        <w:rPr>
          <w:lang w:val="kk-KZ"/>
        </w:rPr>
      </w:pPr>
      <w:r>
        <w:rPr>
          <w:lang w:val="kk-KZ"/>
        </w:rPr>
        <w:t xml:space="preserve">Байтұрсынұлы және ұлттық ғылым тілі; </w:t>
      </w:r>
    </w:p>
    <w:p w:rsidR="006F22FC" w:rsidRDefault="006F22FC" w:rsidP="006F22FC">
      <w:pPr>
        <w:numPr>
          <w:ilvl w:val="0"/>
          <w:numId w:val="1"/>
        </w:numPr>
        <w:tabs>
          <w:tab w:val="left" w:pos="322"/>
          <w:tab w:val="left" w:pos="464"/>
        </w:tabs>
        <w:ind w:left="0" w:firstLine="38"/>
        <w:rPr>
          <w:lang w:val="kk-KZ"/>
        </w:rPr>
      </w:pPr>
      <w:r>
        <w:rPr>
          <w:color w:val="000000"/>
          <w:szCs w:val="28"/>
          <w:lang w:val="kk-KZ"/>
        </w:rPr>
        <w:t xml:space="preserve">Байтұрсынұлы терминдерінің қазақ тіл біліміндегі мәні.   </w:t>
      </w:r>
    </w:p>
    <w:p w:rsidR="006F22FC" w:rsidRDefault="006F22FC" w:rsidP="006F22FC">
      <w:pPr>
        <w:numPr>
          <w:ilvl w:val="0"/>
          <w:numId w:val="1"/>
        </w:numPr>
        <w:tabs>
          <w:tab w:val="left" w:pos="322"/>
          <w:tab w:val="left" w:pos="464"/>
        </w:tabs>
        <w:ind w:left="0" w:firstLine="38"/>
        <w:rPr>
          <w:lang w:val="kk-KZ"/>
        </w:rPr>
      </w:pPr>
      <w:r>
        <w:rPr>
          <w:color w:val="000000"/>
          <w:szCs w:val="28"/>
          <w:lang w:val="kk-KZ"/>
        </w:rPr>
        <w:t>Байтұрсынұлы терминдерінің уәжділігі;</w:t>
      </w:r>
    </w:p>
    <w:p w:rsidR="006F22FC" w:rsidRDefault="006F22FC" w:rsidP="006F22FC">
      <w:pPr>
        <w:numPr>
          <w:ilvl w:val="0"/>
          <w:numId w:val="1"/>
        </w:numPr>
        <w:tabs>
          <w:tab w:val="left" w:pos="322"/>
          <w:tab w:val="left" w:pos="464"/>
        </w:tabs>
        <w:ind w:left="0" w:firstLine="38"/>
        <w:rPr>
          <w:lang w:val="kk-KZ"/>
        </w:rPr>
      </w:pPr>
      <w:r>
        <w:rPr>
          <w:color w:val="000000"/>
          <w:szCs w:val="28"/>
          <w:lang w:val="kk-KZ"/>
        </w:rPr>
        <w:t xml:space="preserve">А. Байтұрсынұлының қазақ рухани мәдениетіндегі </w:t>
      </w:r>
    </w:p>
    <w:p w:rsidR="00C538E2" w:rsidRPr="006F22FC" w:rsidRDefault="006F22FC" w:rsidP="006F22FC">
      <w:pPr>
        <w:rPr>
          <w:b/>
          <w:lang w:val="kk-KZ"/>
        </w:rPr>
      </w:pPr>
      <w:r>
        <w:rPr>
          <w:color w:val="000000"/>
          <w:szCs w:val="28"/>
          <w:lang w:val="kk-KZ"/>
        </w:rPr>
        <w:t xml:space="preserve">көшбасшылық рөлі.  </w:t>
      </w:r>
    </w:p>
    <w:sectPr w:rsidR="00C538E2" w:rsidRPr="006F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64781"/>
    <w:multiLevelType w:val="hybridMultilevel"/>
    <w:tmpl w:val="A31A8502"/>
    <w:lvl w:ilvl="0" w:tplc="34F4BBF0">
      <w:start w:val="1"/>
      <w:numFmt w:val="decimal"/>
      <w:lvlText w:val="%1."/>
      <w:lvlJc w:val="left"/>
      <w:pPr>
        <w:ind w:left="870" w:hanging="51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65"/>
    <w:rsid w:val="00290E65"/>
    <w:rsid w:val="006F22FC"/>
    <w:rsid w:val="00C5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DE55-6776-47A4-9BFF-1535C2C5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2017-07-11T13:22:00Z</dcterms:created>
  <dcterms:modified xsi:type="dcterms:W3CDTF">2017-07-11T13:23:00Z</dcterms:modified>
</cp:coreProperties>
</file>